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1B" w:rsidRDefault="00CA561B" w:rsidP="00CA56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 по  чтению и развитию речи </w:t>
      </w:r>
    </w:p>
    <w:p w:rsidR="00CA561B" w:rsidRDefault="00CA561B" w:rsidP="00CA561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5-7 классов с 13.04-17.04.</w:t>
      </w:r>
    </w:p>
    <w:p w:rsidR="00CA561B" w:rsidRDefault="00CA561B" w:rsidP="00CA561B">
      <w:pPr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CA561B" w:rsidRDefault="00CA561B" w:rsidP="00CA561B">
      <w:pPr>
        <w:rPr>
          <w:sz w:val="28"/>
          <w:szCs w:val="28"/>
        </w:rPr>
      </w:pPr>
      <w:r>
        <w:rPr>
          <w:sz w:val="28"/>
          <w:szCs w:val="28"/>
        </w:rPr>
        <w:t>Читать произведения по внеклассному  чтению (на выбор).</w:t>
      </w:r>
    </w:p>
    <w:p w:rsidR="00CA561B" w:rsidRDefault="00CA561B" w:rsidP="00CA561B">
      <w:pPr>
        <w:rPr>
          <w:sz w:val="28"/>
          <w:szCs w:val="28"/>
        </w:rPr>
      </w:pPr>
      <w:r>
        <w:rPr>
          <w:sz w:val="28"/>
          <w:szCs w:val="28"/>
        </w:rPr>
        <w:t>Н.Н. Носов «Фантазёры», «Витя Малеев в школе и дома», «Огурцы», «Весёлая семейка».</w:t>
      </w:r>
    </w:p>
    <w:p w:rsidR="00CA561B" w:rsidRDefault="00CA561B" w:rsidP="00CA561B">
      <w:pPr>
        <w:rPr>
          <w:sz w:val="28"/>
          <w:szCs w:val="28"/>
        </w:rPr>
      </w:pPr>
      <w:r>
        <w:rPr>
          <w:sz w:val="28"/>
          <w:szCs w:val="28"/>
        </w:rPr>
        <w:t>М.М. Пришвин «</w:t>
      </w:r>
      <w:proofErr w:type="spellStart"/>
      <w:r>
        <w:rPr>
          <w:sz w:val="28"/>
          <w:szCs w:val="28"/>
        </w:rPr>
        <w:t>Лисичкин</w:t>
      </w:r>
      <w:proofErr w:type="spellEnd"/>
      <w:r>
        <w:rPr>
          <w:sz w:val="28"/>
          <w:szCs w:val="28"/>
        </w:rPr>
        <w:t xml:space="preserve"> хлеб», «Золотой луг», «</w:t>
      </w:r>
      <w:proofErr w:type="spellStart"/>
      <w:r>
        <w:rPr>
          <w:sz w:val="28"/>
          <w:szCs w:val="28"/>
        </w:rPr>
        <w:t>Ярик</w:t>
      </w:r>
      <w:proofErr w:type="spellEnd"/>
      <w:r>
        <w:rPr>
          <w:sz w:val="28"/>
          <w:szCs w:val="28"/>
        </w:rPr>
        <w:t xml:space="preserve">», «Муравьи», «В краю дедушки </w:t>
      </w:r>
      <w:proofErr w:type="spellStart"/>
      <w:r>
        <w:rPr>
          <w:sz w:val="28"/>
          <w:szCs w:val="28"/>
        </w:rPr>
        <w:t>Мазая</w:t>
      </w:r>
      <w:proofErr w:type="spellEnd"/>
      <w:r>
        <w:rPr>
          <w:sz w:val="28"/>
          <w:szCs w:val="28"/>
        </w:rPr>
        <w:t>».</w:t>
      </w:r>
    </w:p>
    <w:p w:rsidR="00CA561B" w:rsidRDefault="00CA561B" w:rsidP="00CA561B">
      <w:pPr>
        <w:rPr>
          <w:sz w:val="28"/>
          <w:szCs w:val="28"/>
        </w:rPr>
      </w:pPr>
      <w:r>
        <w:rPr>
          <w:sz w:val="28"/>
          <w:szCs w:val="28"/>
        </w:rPr>
        <w:t>Сказки народов мира (на выбор).</w:t>
      </w:r>
    </w:p>
    <w:p w:rsidR="00CA561B" w:rsidRDefault="00CA561B" w:rsidP="00CA561B">
      <w:pPr>
        <w:rPr>
          <w:sz w:val="28"/>
          <w:szCs w:val="28"/>
        </w:rPr>
      </w:pPr>
      <w:r>
        <w:rPr>
          <w:sz w:val="28"/>
          <w:szCs w:val="28"/>
        </w:rPr>
        <w:t xml:space="preserve">Прочитать, пересказать, сравнить героев произведения, нарисовать иллюстрации к произведениям.  </w:t>
      </w:r>
    </w:p>
    <w:p w:rsidR="00CA561B" w:rsidRDefault="00CA561B" w:rsidP="00CA561B">
      <w:pPr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CA561B" w:rsidRDefault="00CA561B" w:rsidP="00CA561B">
      <w:pPr>
        <w:rPr>
          <w:sz w:val="28"/>
          <w:szCs w:val="28"/>
        </w:rPr>
      </w:pPr>
      <w:r>
        <w:rPr>
          <w:sz w:val="28"/>
          <w:szCs w:val="28"/>
        </w:rPr>
        <w:t>Читать произведения по внеклассному  чтению (на выбор).</w:t>
      </w:r>
    </w:p>
    <w:p w:rsidR="00CA561B" w:rsidRDefault="00CA561B" w:rsidP="00CA561B">
      <w:pPr>
        <w:rPr>
          <w:sz w:val="28"/>
          <w:szCs w:val="28"/>
        </w:rPr>
      </w:pPr>
      <w:r>
        <w:rPr>
          <w:sz w:val="28"/>
          <w:szCs w:val="28"/>
        </w:rPr>
        <w:t>Н.Н. Носов «Приключения Незнайки и его друзей», «Незнайка в солнечном городе», «Незнайка на луне».</w:t>
      </w:r>
    </w:p>
    <w:p w:rsidR="00CA561B" w:rsidRDefault="00CA561B" w:rsidP="00CA561B">
      <w:pPr>
        <w:rPr>
          <w:sz w:val="28"/>
          <w:szCs w:val="28"/>
        </w:rPr>
      </w:pPr>
      <w:r>
        <w:rPr>
          <w:sz w:val="28"/>
          <w:szCs w:val="28"/>
        </w:rPr>
        <w:t>М.М. Пришвин «Кладовая солнца», «Лесной хозяин», «Наш сад», «Барсук», «Лесной доктор», «Птицы под снегом».</w:t>
      </w:r>
    </w:p>
    <w:p w:rsidR="00CA561B" w:rsidRDefault="00CA561B" w:rsidP="00CA561B">
      <w:pPr>
        <w:rPr>
          <w:sz w:val="28"/>
          <w:szCs w:val="28"/>
        </w:rPr>
      </w:pPr>
      <w:r>
        <w:rPr>
          <w:sz w:val="28"/>
          <w:szCs w:val="28"/>
        </w:rPr>
        <w:t>Сказки народов мира (на выбор).</w:t>
      </w:r>
    </w:p>
    <w:p w:rsidR="00CA561B" w:rsidRDefault="00CA561B" w:rsidP="00CA561B">
      <w:pPr>
        <w:rPr>
          <w:sz w:val="28"/>
          <w:szCs w:val="28"/>
        </w:rPr>
      </w:pPr>
      <w:r>
        <w:rPr>
          <w:sz w:val="28"/>
          <w:szCs w:val="28"/>
        </w:rPr>
        <w:t xml:space="preserve">Прочитать, пересказать, сравнить героев произведения, нарисовать иллюстрации к произведениям.  </w:t>
      </w:r>
    </w:p>
    <w:p w:rsidR="00CA561B" w:rsidRDefault="00CA561B" w:rsidP="00CA561B">
      <w:pPr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CA561B" w:rsidRDefault="00CA561B" w:rsidP="00CA561B">
      <w:pPr>
        <w:rPr>
          <w:sz w:val="28"/>
          <w:szCs w:val="28"/>
        </w:rPr>
      </w:pPr>
      <w:r>
        <w:rPr>
          <w:sz w:val="28"/>
          <w:szCs w:val="28"/>
        </w:rPr>
        <w:t>Читать произведения по внеклассному  чтению (на выбор).</w:t>
      </w:r>
    </w:p>
    <w:p w:rsidR="00CA561B" w:rsidRDefault="00CA561B" w:rsidP="00CA561B">
      <w:pPr>
        <w:rPr>
          <w:sz w:val="28"/>
          <w:szCs w:val="28"/>
        </w:rPr>
      </w:pPr>
      <w:r>
        <w:rPr>
          <w:sz w:val="28"/>
          <w:szCs w:val="28"/>
        </w:rPr>
        <w:t>К.Г. Паустовский «Ручьи, где плещется форель», «Старый повар», «Степная гроза», «Жильцы старого дома».</w:t>
      </w:r>
    </w:p>
    <w:p w:rsidR="00CA561B" w:rsidRDefault="00CA561B" w:rsidP="00CA561B">
      <w:pPr>
        <w:rPr>
          <w:sz w:val="28"/>
          <w:szCs w:val="28"/>
        </w:rPr>
      </w:pPr>
      <w:r>
        <w:rPr>
          <w:sz w:val="28"/>
          <w:szCs w:val="28"/>
        </w:rPr>
        <w:t>А.П. Чехов «Спать хочется», «Каштанка».</w:t>
      </w:r>
    </w:p>
    <w:p w:rsidR="00CA561B" w:rsidRDefault="00CA561B" w:rsidP="00CA561B">
      <w:pPr>
        <w:rPr>
          <w:sz w:val="28"/>
          <w:szCs w:val="28"/>
        </w:rPr>
      </w:pPr>
      <w:r>
        <w:rPr>
          <w:sz w:val="28"/>
          <w:szCs w:val="28"/>
        </w:rPr>
        <w:t>Дж. Свифт «Путешествие Гулливера»</w:t>
      </w:r>
    </w:p>
    <w:p w:rsidR="00CA561B" w:rsidRDefault="00CA561B" w:rsidP="00CA561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Прочитать, пересказать, сравнить героев произведения, нарисовать иллюстрации к произведениям.  </w:t>
      </w:r>
    </w:p>
    <w:p w:rsidR="00CA561B" w:rsidRDefault="00CA561B" w:rsidP="00CA561B">
      <w:pPr>
        <w:rPr>
          <w:sz w:val="28"/>
          <w:szCs w:val="28"/>
        </w:rPr>
      </w:pPr>
    </w:p>
    <w:p w:rsidR="00657A65" w:rsidRDefault="00657A65"/>
    <w:sectPr w:rsidR="0065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61B"/>
    <w:rsid w:val="00657A65"/>
    <w:rsid w:val="00CA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2020-04-08T04:13:00Z</dcterms:created>
  <dcterms:modified xsi:type="dcterms:W3CDTF">2020-04-08T04:13:00Z</dcterms:modified>
</cp:coreProperties>
</file>